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656A" w14:textId="285C8955" w:rsidR="7B7670E8" w:rsidRDefault="7B7670E8" w:rsidP="7B7670E8">
      <w:pPr>
        <w:pStyle w:val="paragraph"/>
        <w:spacing w:before="0" w:beforeAutospacing="0" w:after="0"/>
        <w:jc w:val="center"/>
      </w:pPr>
      <w:r>
        <w:rPr>
          <w:noProof/>
        </w:rPr>
        <w:drawing>
          <wp:inline distT="0" distB="0" distL="0" distR="0" wp14:anchorId="51A0A9EB" wp14:editId="70904A79">
            <wp:extent cx="1514475" cy="1495425"/>
            <wp:effectExtent l="0" t="0" r="0" b="0"/>
            <wp:docPr id="1406391152" name="Picture 140639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122BB" w14:textId="77777777" w:rsidR="00A15046" w:rsidRPr="00A15046" w:rsidRDefault="00A15046" w:rsidP="0021100F">
      <w:pPr>
        <w:pStyle w:val="paragraph"/>
        <w:spacing w:before="0" w:before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t xml:space="preserve"> </w:t>
      </w:r>
      <w:r w:rsidRPr="00A15046">
        <w:rPr>
          <w:rFonts w:ascii="Calibri" w:hAnsi="Calibri" w:cs="Calibri"/>
          <w:b/>
          <w:bCs/>
          <w:color w:val="000000"/>
          <w:sz w:val="32"/>
          <w:szCs w:val="32"/>
        </w:rPr>
        <w:t>Syllabus:  Comprehensive Science 3</w:t>
      </w:r>
      <w:r w:rsidRPr="00A15046">
        <w:rPr>
          <w:rFonts w:ascii="Calibri" w:hAnsi="Calibri" w:cs="Calibri"/>
          <w:color w:val="000000"/>
          <w:sz w:val="32"/>
          <w:szCs w:val="32"/>
        </w:rPr>
        <w:t> </w:t>
      </w:r>
    </w:p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4575"/>
      </w:tblGrid>
      <w:tr w:rsidR="00A15046" w:rsidRPr="00A15046" w14:paraId="17733882" w14:textId="77777777" w:rsidTr="5F5F8A1B">
        <w:trPr>
          <w:trHeight w:val="1110"/>
        </w:trPr>
        <w:tc>
          <w:tcPr>
            <w:tcW w:w="63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B441565" w14:textId="13C89236" w:rsidR="00A15046" w:rsidRPr="00A15046" w:rsidRDefault="00A15046" w:rsidP="00A1504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Teacher:  Ms. L</w:t>
            </w:r>
            <w:r w:rsidR="00DE7E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iz</w:t>
            </w:r>
            <w:r w:rsidRPr="00A15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Guslawski</w:t>
            </w:r>
            <w:r w:rsidRPr="00A1504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4BBEB807" w14:textId="1C71C2B5" w:rsidR="00A15046" w:rsidRPr="00A15046" w:rsidRDefault="00CA714D" w:rsidP="7B7670E8">
            <w:pPr>
              <w:spacing w:after="0" w:afterAutospacing="1" w:line="240" w:lineRule="auto"/>
              <w:textAlignment w:val="baseline"/>
            </w:pPr>
            <w:hyperlink r:id="rId6">
              <w:r w:rsidR="7B7670E8" w:rsidRPr="7B7670E8">
                <w:rPr>
                  <w:rStyle w:val="Hyperlink"/>
                  <w:rFonts w:ascii="Calibri" w:eastAsia="Times New Roman" w:hAnsi="Calibri" w:cs="Calibr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Email:  </w:t>
              </w:r>
              <w:r w:rsidR="7B7670E8" w:rsidRPr="7B7670E8">
                <w:rPr>
                  <w:rStyle w:val="Hyperlink"/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none"/>
                </w:rPr>
                <w:t>guslawskie@odysseycharterschool.com</w:t>
              </w:r>
              <w:r w:rsidR="7B7670E8" w:rsidRPr="7B7670E8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 </w:t>
              </w:r>
            </w:hyperlink>
          </w:p>
          <w:p w14:paraId="52E2781E" w14:textId="653C1ACE" w:rsidR="00A15046" w:rsidRPr="00A15046" w:rsidRDefault="7B7670E8" w:rsidP="7B7670E8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767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Website:</w:t>
            </w:r>
            <w:r w:rsidRPr="7B767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mymsgscienceonline.weebly.com</w:t>
            </w:r>
          </w:p>
        </w:tc>
        <w:tc>
          <w:tcPr>
            <w:tcW w:w="4575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BACB462" w14:textId="77777777" w:rsidR="00A15046" w:rsidRPr="00A15046" w:rsidRDefault="00A15046" w:rsidP="00A1504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 Number:  2002100X</w:t>
            </w:r>
            <w:r w:rsidRPr="00A1504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6E177961" w14:textId="77777777" w:rsidR="00A15046" w:rsidRPr="00A15046" w:rsidRDefault="00A15046" w:rsidP="00A1504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 Credit:  1 Science Credit</w:t>
            </w:r>
            <w:r w:rsidRPr="00A1504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  <w:r w:rsidRPr="00A15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5046" w:rsidRPr="00A15046" w14:paraId="4AFB28B4" w14:textId="77777777" w:rsidTr="5F5F8A1B">
        <w:trPr>
          <w:trHeight w:val="810"/>
        </w:trPr>
        <w:tc>
          <w:tcPr>
            <w:tcW w:w="10882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FAF90AF" w14:textId="48AFD297" w:rsidR="00A15046" w:rsidRPr="00A15046" w:rsidRDefault="7B7670E8" w:rsidP="7B7670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7B7670E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de-DE"/>
              </w:rPr>
              <w:t>Textbook:  Discovery Techbook (online)</w:t>
            </w:r>
            <w:r w:rsidRPr="7B7670E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15046" w:rsidRPr="00A15046" w14:paraId="1D1B16DA" w14:textId="77777777" w:rsidTr="5F5F8A1B">
        <w:trPr>
          <w:trHeight w:val="1980"/>
        </w:trPr>
        <w:tc>
          <w:tcPr>
            <w:tcW w:w="10882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F2AB7B0" w14:textId="77777777" w:rsidR="00A15046" w:rsidRDefault="00A15046" w:rsidP="00A15046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 of the course:</w:t>
            </w:r>
          </w:p>
          <w:p w14:paraId="774235AD" w14:textId="47E30DBF" w:rsidR="00A15046" w:rsidRPr="00A15046" w:rsidRDefault="7B7670E8" w:rsidP="7B7670E8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B7670E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 purpose of this course is for students to study the structure and behavior of the physical and natural world around them.  This course will serve as a building block for the 8th Grade Science FCAT exam (a cumulative state assessment covering 6</w:t>
            </w:r>
            <w:r w:rsidRPr="7B7670E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B7670E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-8</w:t>
            </w:r>
            <w:r w:rsidRPr="7B7670E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B7670E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grade standards).  Students will be required to prove mastery in each of the Florida State Standards, and should not take this course lightly.</w:t>
            </w:r>
            <w:r w:rsidRPr="7B7670E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15046" w:rsidRPr="00A15046" w14:paraId="1C2CECFA" w14:textId="77777777" w:rsidTr="5F5F8A1B">
        <w:trPr>
          <w:trHeight w:val="5055"/>
        </w:trPr>
        <w:tc>
          <w:tcPr>
            <w:tcW w:w="10882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370BEC1" w14:textId="77777777" w:rsidR="00A15046" w:rsidRPr="00A15046" w:rsidRDefault="00A15046" w:rsidP="00A1504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A15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Procedures and characteristics of the course include:</w:t>
            </w:r>
            <w:r w:rsidRPr="00A1504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27A36BCE" w14:textId="77777777" w:rsidR="00A15046" w:rsidRPr="00A15046" w:rsidRDefault="00A15046" w:rsidP="00A15046">
            <w:pPr>
              <w:numPr>
                <w:ilvl w:val="0"/>
                <w:numId w:val="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15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The Practices of Science:</w:t>
            </w:r>
            <w:r w:rsidRPr="00A1504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4981E21C" w14:textId="77777777" w:rsidR="00A15046" w:rsidRPr="00A15046" w:rsidRDefault="00A15046" w:rsidP="00A15046">
            <w:pPr>
              <w:numPr>
                <w:ilvl w:val="0"/>
                <w:numId w:val="3"/>
              </w:numPr>
              <w:spacing w:after="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21100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Inquire by asking questions about the objects and events that are studied </w:t>
            </w:r>
          </w:p>
          <w:p w14:paraId="21E4E8E4" w14:textId="77777777" w:rsidR="00A15046" w:rsidRPr="00A15046" w:rsidRDefault="00A15046" w:rsidP="00A15046">
            <w:pPr>
              <w:numPr>
                <w:ilvl w:val="0"/>
                <w:numId w:val="3"/>
              </w:numPr>
              <w:spacing w:after="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1100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Make observations, and then create and test hypotheses</w:t>
            </w:r>
            <w:r w:rsidRPr="0021100F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  <w:p w14:paraId="7AFEEC7D" w14:textId="77777777" w:rsidR="00A15046" w:rsidRPr="00A15046" w:rsidRDefault="00A15046" w:rsidP="00F86721">
            <w:pPr>
              <w:numPr>
                <w:ilvl w:val="0"/>
                <w:numId w:val="3"/>
              </w:numPr>
              <w:spacing w:after="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21100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Gather information from primary and secondary sources, informational texts, and appropriate sites on the Internet  </w:t>
            </w:r>
          </w:p>
          <w:p w14:paraId="5EC6FD01" w14:textId="77777777" w:rsidR="00A15046" w:rsidRPr="00A15046" w:rsidRDefault="00A15046" w:rsidP="00A15046">
            <w:pPr>
              <w:numPr>
                <w:ilvl w:val="0"/>
                <w:numId w:val="3"/>
              </w:numPr>
              <w:spacing w:after="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21100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Critically analyze sources of the researched subject </w:t>
            </w:r>
          </w:p>
          <w:p w14:paraId="5E8597FB" w14:textId="77777777" w:rsidR="00A15046" w:rsidRPr="00A15046" w:rsidRDefault="00A15046" w:rsidP="00A15046">
            <w:pPr>
              <w:numPr>
                <w:ilvl w:val="0"/>
                <w:numId w:val="3"/>
              </w:numPr>
              <w:spacing w:after="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1100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Record, sort and sequence qualitative and quantitative data from every investigation to decide if the hypothesis was supported</w:t>
            </w:r>
            <w:r w:rsidRPr="0021100F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  <w:p w14:paraId="500318A9" w14:textId="77777777" w:rsidR="00A15046" w:rsidRPr="00A15046" w:rsidRDefault="00A15046" w:rsidP="00A15046">
            <w:pPr>
              <w:numPr>
                <w:ilvl w:val="0"/>
                <w:numId w:val="3"/>
              </w:numPr>
              <w:spacing w:after="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1100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Communicate the outcomes of each investigation through reports, charts and graphs</w:t>
            </w:r>
            <w:r w:rsidRPr="0021100F">
              <w:rPr>
                <w:rFonts w:ascii="Calibri" w:eastAsia="Times New Roman" w:hAnsi="Calibri" w:cs="Calibri"/>
                <w:bCs/>
                <w:sz w:val="24"/>
                <w:szCs w:val="24"/>
              </w:rPr>
              <w:t> </w:t>
            </w:r>
          </w:p>
          <w:p w14:paraId="37E7DF04" w14:textId="77777777" w:rsidR="00A15046" w:rsidRDefault="00A15046" w:rsidP="00A15046">
            <w:pPr>
              <w:numPr>
                <w:ilvl w:val="0"/>
                <w:numId w:val="3"/>
              </w:numPr>
              <w:spacing w:after="0" w:afterAutospacing="1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1100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Have an open mind to alternate points-of-view</w:t>
            </w:r>
            <w:r w:rsidRPr="00A1504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  <w:p w14:paraId="0A37501D" w14:textId="77777777" w:rsidR="0021100F" w:rsidRPr="00A15046" w:rsidRDefault="0021100F" w:rsidP="0021100F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A15046" w:rsidRPr="00A15046" w14:paraId="4A9E92E0" w14:textId="77777777" w:rsidTr="5F5F8A1B">
        <w:trPr>
          <w:trHeight w:val="4500"/>
        </w:trPr>
        <w:tc>
          <w:tcPr>
            <w:tcW w:w="10882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338ECB1" w14:textId="77515DAE" w:rsidR="00A15046" w:rsidRPr="00A15046" w:rsidRDefault="7B7670E8" w:rsidP="7B7670E8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7B7670E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 Collaborated Student Supply List for 8</w:t>
            </w:r>
            <w:r w:rsidRPr="7B7670E8">
              <w:rPr>
                <w:rFonts w:ascii="Calibri" w:eastAsia="Times New Roman" w:hAnsi="Calibri" w:cs="Calibri"/>
                <w:b/>
                <w:bCs/>
                <w:color w:val="000000" w:themeColor="text1"/>
                <w:sz w:val="19"/>
                <w:szCs w:val="19"/>
                <w:vertAlign w:val="superscript"/>
              </w:rPr>
              <w:t>th</w:t>
            </w:r>
            <w:r w:rsidRPr="7B7670E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 Grade (for the student):   </w:t>
            </w:r>
          </w:p>
          <w:p w14:paraId="3DBA344C" w14:textId="23AF7C63" w:rsidR="00A15046" w:rsidRPr="00A15046" w:rsidRDefault="5F5F8A1B" w:rsidP="5F5F8A1B">
            <w:pPr>
              <w:numPr>
                <w:ilvl w:val="0"/>
                <w:numId w:val="4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F5F8A1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 note taking system:  </w:t>
            </w:r>
            <w:r w:rsidRPr="5F5F8A1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5-subject college lined notebook with </w:t>
            </w:r>
            <w:r w:rsidRPr="5F5F8A1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u w:val="single"/>
              </w:rPr>
              <w:t>pocket</w:t>
            </w:r>
            <w:r w:rsidRPr="5F5F8A1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dividers</w:t>
            </w:r>
            <w:r w:rsidRPr="5F5F8A1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14:paraId="4486CD7F" w14:textId="1C76F484" w:rsidR="5F5F8A1B" w:rsidRDefault="5F5F8A1B" w:rsidP="5F5F8A1B">
            <w:pPr>
              <w:numPr>
                <w:ilvl w:val="0"/>
                <w:numId w:val="4"/>
              </w:numPr>
              <w:spacing w:afterAutospacing="1" w:line="240" w:lineRule="auto"/>
              <w:ind w:left="360" w:firstLine="0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5F5F8A1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Ti-30XA Calculator (this is a</w:t>
            </w:r>
            <w:r w:rsidRPr="5F5F8A1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must!  </w:t>
            </w:r>
            <w:r w:rsidRPr="5F5F8A1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The same calculator will be used in other classes, and is the </w:t>
            </w:r>
            <w:r w:rsidRPr="5F5F8A1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ONLY</w:t>
            </w:r>
            <w:r w:rsidRPr="5F5F8A1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calculator allowed on standardized tests.  Without it, calculations will need to be completed on paper).</w:t>
            </w:r>
          </w:p>
          <w:p w14:paraId="35CA4AA1" w14:textId="15B0D81B" w:rsidR="00A15046" w:rsidRPr="00A15046" w:rsidRDefault="7B7670E8" w:rsidP="7B7670E8">
            <w:pPr>
              <w:numPr>
                <w:ilvl w:val="0"/>
                <w:numId w:val="4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B7670E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Mechanical Pencils (preferred, or #2 pencils and a hand</w:t>
            </w:r>
            <w:r w:rsidR="00DE7E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</w:t>
            </w:r>
            <w:r w:rsidRPr="7B7670E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held sharpener)</w:t>
            </w:r>
            <w:r w:rsidRPr="7B7670E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14:paraId="436644B7" w14:textId="77777777" w:rsidR="00A15046" w:rsidRPr="00A15046" w:rsidRDefault="00A15046" w:rsidP="00A15046">
            <w:pPr>
              <w:numPr>
                <w:ilvl w:val="0"/>
                <w:numId w:val="4"/>
              </w:numPr>
              <w:spacing w:after="10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5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Blue and Red Pens</w:t>
            </w:r>
            <w:r w:rsidRPr="00A15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ECAC922" w14:textId="77777777" w:rsidR="00A15046" w:rsidRPr="00A15046" w:rsidRDefault="00A15046" w:rsidP="00A15046">
            <w:pPr>
              <w:numPr>
                <w:ilvl w:val="0"/>
                <w:numId w:val="4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5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Colored Pencils (IMPORTANT!)</w:t>
            </w:r>
            <w:r w:rsidRPr="00A15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05B38782" w14:textId="77777777" w:rsidR="00A15046" w:rsidRPr="00A15046" w:rsidRDefault="00A15046" w:rsidP="00A15046">
            <w:pPr>
              <w:numPr>
                <w:ilvl w:val="0"/>
                <w:numId w:val="4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5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 Highlighter</w:t>
            </w:r>
            <w:r w:rsidRPr="00A15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7A85AD5" w14:textId="384CC68C" w:rsidR="00A15046" w:rsidRPr="00A15046" w:rsidRDefault="7B7670E8" w:rsidP="7B7670E8">
            <w:pPr>
              <w:numPr>
                <w:ilvl w:val="0"/>
                <w:numId w:val="4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B7670E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Personal Whiteboard Marker </w:t>
            </w:r>
          </w:p>
          <w:p w14:paraId="6FE62066" w14:textId="77777777" w:rsidR="00A15046" w:rsidRPr="00A15046" w:rsidRDefault="00A15046" w:rsidP="00A15046">
            <w:pPr>
              <w:numPr>
                <w:ilvl w:val="0"/>
                <w:numId w:val="4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5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Ruler</w:t>
            </w:r>
            <w:r w:rsidRPr="00A15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221CF659" w14:textId="77777777" w:rsidR="00A15046" w:rsidRPr="00A15046" w:rsidRDefault="5F5F8A1B" w:rsidP="7B7670E8">
            <w:pPr>
              <w:numPr>
                <w:ilvl w:val="0"/>
                <w:numId w:val="4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F5F8A1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u w:val="single"/>
              </w:rPr>
              <w:t>Ear buds</w:t>
            </w:r>
            <w:r w:rsidRPr="5F5F8A1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(Needed!)</w:t>
            </w:r>
            <w:r w:rsidRPr="5F5F8A1B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14:paraId="596717D3" w14:textId="6F04C723" w:rsidR="00A15046" w:rsidRPr="00A15046" w:rsidRDefault="5F5F8A1B" w:rsidP="5F5F8A1B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5F5F8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ONLINE students will need (in addition to the above):</w:t>
            </w:r>
          </w:p>
          <w:p w14:paraId="1AA0A171" w14:textId="60890C0F" w:rsidR="00A15046" w:rsidRPr="00A15046" w:rsidRDefault="5F5F8A1B" w:rsidP="5F5F8A1B">
            <w:pPr>
              <w:pStyle w:val="ListParagraph"/>
              <w:numPr>
                <w:ilvl w:val="0"/>
                <w:numId w:val="1"/>
              </w:numPr>
              <w:spacing w:after="0" w:afterAutospacing="1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5F5F8A1B">
              <w:rPr>
                <w:rFonts w:ascii="Times New Roman" w:eastAsia="Times New Roman" w:hAnsi="Times New Roman" w:cs="Times New Roman"/>
                <w:sz w:val="24"/>
                <w:szCs w:val="24"/>
              </w:rPr>
              <w:t>A liquid measuring cup (ml)</w:t>
            </w:r>
          </w:p>
          <w:p w14:paraId="16CFFDC6" w14:textId="691E6BFF" w:rsidR="00A15046" w:rsidRPr="00A15046" w:rsidRDefault="5F5F8A1B" w:rsidP="5F5F8A1B">
            <w:pPr>
              <w:pStyle w:val="ListParagraph"/>
              <w:numPr>
                <w:ilvl w:val="0"/>
                <w:numId w:val="1"/>
              </w:numPr>
              <w:spacing w:after="0" w:afterAutospacing="1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5F5F8A1B">
              <w:rPr>
                <w:rFonts w:ascii="Times New Roman" w:eastAsia="Times New Roman" w:hAnsi="Times New Roman" w:cs="Times New Roman"/>
                <w:sz w:val="24"/>
                <w:szCs w:val="24"/>
              </w:rPr>
              <w:t>Digital food scale (g)</w:t>
            </w:r>
          </w:p>
          <w:p w14:paraId="2BEFE3ED" w14:textId="1C37734F" w:rsidR="00A15046" w:rsidRPr="00A15046" w:rsidRDefault="5F5F8A1B" w:rsidP="5F5F8A1B">
            <w:pPr>
              <w:pStyle w:val="ListParagraph"/>
              <w:numPr>
                <w:ilvl w:val="0"/>
                <w:numId w:val="1"/>
              </w:numPr>
              <w:spacing w:after="0" w:afterAutospacing="1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5F5F8A1B">
              <w:rPr>
                <w:rFonts w:ascii="Times New Roman" w:eastAsia="Times New Roman" w:hAnsi="Times New Roman" w:cs="Times New Roman"/>
                <w:sz w:val="24"/>
                <w:szCs w:val="24"/>
              </w:rPr>
              <w:t>Meter stick (m)</w:t>
            </w:r>
          </w:p>
          <w:p w14:paraId="060B7C1A" w14:textId="29710125" w:rsidR="00A15046" w:rsidRPr="00A15046" w:rsidRDefault="00A15046" w:rsidP="5F5F8A1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C5EC9" w14:textId="27AC9302" w:rsidR="00A15046" w:rsidRPr="00A15046" w:rsidRDefault="5F5F8A1B" w:rsidP="5F5F8A1B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5F5F8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Appreciated (for the classroom): </w:t>
            </w:r>
          </w:p>
          <w:p w14:paraId="359A86A8" w14:textId="77777777" w:rsidR="00A15046" w:rsidRPr="00A15046" w:rsidRDefault="00A15046" w:rsidP="00A15046">
            <w:pPr>
              <w:numPr>
                <w:ilvl w:val="0"/>
                <w:numId w:val="5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50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Tissue Box</w:t>
            </w:r>
            <w:r w:rsidRPr="00A15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0B9648FD" w14:textId="77777777" w:rsidR="006675CC" w:rsidRPr="006675CC" w:rsidRDefault="7B7670E8" w:rsidP="7B7670E8">
            <w:pPr>
              <w:numPr>
                <w:ilvl w:val="0"/>
                <w:numId w:val="5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B7670E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Expo Markers</w:t>
            </w:r>
          </w:p>
          <w:p w14:paraId="6E7BEAA2" w14:textId="299E03F9" w:rsidR="00A15046" w:rsidRPr="006675CC" w:rsidRDefault="006675CC" w:rsidP="00A15046">
            <w:pPr>
              <w:numPr>
                <w:ilvl w:val="0"/>
                <w:numId w:val="5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Copy Paper</w:t>
            </w:r>
          </w:p>
        </w:tc>
      </w:tr>
      <w:tr w:rsidR="00A15046" w:rsidRPr="00A15046" w14:paraId="5C9EA4B6" w14:textId="77777777" w:rsidTr="5F5F8A1B">
        <w:trPr>
          <w:trHeight w:val="4845"/>
        </w:trPr>
        <w:tc>
          <w:tcPr>
            <w:tcW w:w="10882" w:type="dxa"/>
            <w:gridSpan w:val="2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5"/>
            </w:tblGrid>
            <w:tr w:rsidR="00A15046" w:rsidRPr="00A15046" w14:paraId="0712119D" w14:textId="77777777" w:rsidTr="5F5F8A1B">
              <w:trPr>
                <w:trHeight w:val="4215"/>
              </w:trPr>
              <w:tc>
                <w:tcPr>
                  <w:tcW w:w="10185" w:type="dxa"/>
                  <w:tcBorders>
                    <w:top w:val="single" w:sz="6" w:space="0" w:color="7F7F7F" w:themeColor="text1" w:themeTint="80" w:themeShade="00"/>
                    <w:left w:val="nil"/>
                    <w:bottom w:val="single" w:sz="6" w:space="0" w:color="7F7F7F" w:themeColor="text1" w:themeTint="80" w:themeShade="00"/>
                    <w:right w:val="nil"/>
                  </w:tcBorders>
                  <w:shd w:val="clear" w:color="auto" w:fill="auto"/>
                  <w:hideMark/>
                </w:tcPr>
                <w:p w14:paraId="1105A8A7" w14:textId="77777777" w:rsidR="00A15046" w:rsidRPr="00A15046" w:rsidRDefault="00A15046" w:rsidP="00A15046">
                  <w:pPr>
                    <w:spacing w:after="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Classroom Rules:  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14:paraId="127B333E" w14:textId="77777777" w:rsidR="00A15046" w:rsidRPr="00A15046" w:rsidRDefault="00A15046" w:rsidP="00A15046">
                  <w:pPr>
                    <w:numPr>
                      <w:ilvl w:val="0"/>
                      <w:numId w:val="6"/>
                    </w:numPr>
                    <w:spacing w:after="0" w:afterAutospacing="1" w:line="240" w:lineRule="auto"/>
                    <w:ind w:left="360" w:firstLine="0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Have 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Respect 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for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u w:val="single"/>
                    </w:rPr>
                    <w:t>y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ourself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to be the best you can be, treat 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others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as you would like to be treated, and take care of the 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community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in which you share.  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14:paraId="02482D5D" w14:textId="77777777" w:rsidR="00A15046" w:rsidRPr="00A15046" w:rsidRDefault="00A15046" w:rsidP="00A15046">
                  <w:pPr>
                    <w:numPr>
                      <w:ilvl w:val="0"/>
                      <w:numId w:val="6"/>
                    </w:numPr>
                    <w:spacing w:after="0" w:afterAutospacing="1" w:line="240" w:lineRule="auto"/>
                    <w:ind w:left="360" w:firstLine="0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5046">
                    <w:rPr>
                      <w:rFonts w:ascii="Calibri" w:eastAsia="Times New Roman" w:hAnsi="Calibri" w:cs="Calibri"/>
                      <w:color w:val="000000"/>
                    </w:rPr>
                    <w:t>Show 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Responsibility 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</w:rPr>
                    <w:t>by: 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  <w:p w14:paraId="3BFD6BFB" w14:textId="77777777" w:rsidR="00A15046" w:rsidRPr="00A15046" w:rsidRDefault="00A15046" w:rsidP="00A15046">
                  <w:pPr>
                    <w:numPr>
                      <w:ilvl w:val="0"/>
                      <w:numId w:val="7"/>
                    </w:numPr>
                    <w:spacing w:after="0" w:afterAutospacing="1" w:line="240" w:lineRule="auto"/>
                    <w:ind w:left="1080" w:firstLine="0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5046">
                    <w:rPr>
                      <w:rFonts w:ascii="Calibri" w:eastAsia="Times New Roman" w:hAnsi="Calibri" w:cs="Calibri"/>
                      <w:color w:val="000000"/>
                    </w:rPr>
                    <w:t>Coming to class 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>on time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</w:rPr>
                    <w:t> AND being in the seat WHEN THE BELL RINGS.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  <w:p w14:paraId="01A5B487" w14:textId="77777777" w:rsidR="00A15046" w:rsidRPr="00A15046" w:rsidRDefault="00A15046" w:rsidP="00A15046">
                  <w:pPr>
                    <w:numPr>
                      <w:ilvl w:val="0"/>
                      <w:numId w:val="7"/>
                    </w:numPr>
                    <w:spacing w:after="0" w:afterAutospacing="1" w:line="240" w:lineRule="auto"/>
                    <w:ind w:left="1080" w:firstLine="0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5046">
                    <w:rPr>
                      <w:rFonts w:ascii="Calibri" w:eastAsia="Times New Roman" w:hAnsi="Calibri" w:cs="Calibri"/>
                      <w:color w:val="000000"/>
                    </w:rPr>
                    <w:t>Being 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u w:val="single"/>
                    </w:rPr>
                    <w:t>prepared 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</w:rPr>
                    <w:t>with homework assignments, and student supplies EVERY DAY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  <w:p w14:paraId="6B85F2CB" w14:textId="77777777" w:rsidR="00A15046" w:rsidRPr="00A15046" w:rsidRDefault="00A15046" w:rsidP="00A15046">
                  <w:pPr>
                    <w:numPr>
                      <w:ilvl w:val="0"/>
                      <w:numId w:val="7"/>
                    </w:numPr>
                    <w:spacing w:after="0" w:afterAutospacing="1" w:line="240" w:lineRule="auto"/>
                    <w:ind w:left="1080" w:firstLine="0"/>
                    <w:textAlignment w:val="baseline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A15046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</w:rPr>
                    <w:t>Cleaning up the </w:t>
                  </w:r>
                  <w:r w:rsidRPr="00A15046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u w:val="single"/>
                    </w:rPr>
                    <w:t>area</w:t>
                  </w:r>
                  <w:r w:rsidRPr="00A15046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</w:rPr>
                    <w:t> in which you are working, and returning the classroom </w:t>
                  </w:r>
                  <w:r w:rsidRPr="00A15046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u w:val="single"/>
                    </w:rPr>
                    <w:t>supplies </w:t>
                  </w:r>
                  <w:r w:rsidRPr="00A15046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</w:rPr>
                    <w:t>in which you are using</w:t>
                  </w:r>
                  <w:r w:rsidRPr="00A15046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 </w:t>
                  </w:r>
                </w:p>
                <w:p w14:paraId="74F5EB0F" w14:textId="6B8FA9AE" w:rsidR="00A15046" w:rsidRPr="00A15046" w:rsidRDefault="7B7670E8" w:rsidP="7B7670E8">
                  <w:pPr>
                    <w:pStyle w:val="ListParagraph"/>
                    <w:numPr>
                      <w:ilvl w:val="0"/>
                      <w:numId w:val="10"/>
                    </w:numPr>
                    <w:spacing w:after="0" w:afterAutospacing="1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7B7670E8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</w:rPr>
                    <w:t>Cell phones will remain in the student’s backpack unless otherwise specified.   </w:t>
                  </w:r>
                </w:p>
                <w:p w14:paraId="6B285253" w14:textId="0651E711" w:rsidR="001E51A2" w:rsidRPr="00401876" w:rsidRDefault="7B7670E8" w:rsidP="7B7670E8">
                  <w:pPr>
                    <w:pStyle w:val="ListParagraph"/>
                    <w:numPr>
                      <w:ilvl w:val="0"/>
                      <w:numId w:val="10"/>
                    </w:numPr>
                    <w:spacing w:after="0" w:afterAutospacing="1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7B7670E8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</w:rPr>
                    <w:t>Students who do not complete their homework will be </w:t>
                  </w:r>
                  <w:r w:rsidRPr="7B7670E8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u w:val="single"/>
                    </w:rPr>
                    <w:t>required</w:t>
                  </w:r>
                  <w:r w:rsidRPr="7B7670E8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</w:rPr>
                    <w:t> to attend make-up sessions held every Friday afternoon.  </w:t>
                  </w:r>
                  <w:r w:rsidRPr="7B7670E8">
                    <w:rPr>
                      <w:rFonts w:ascii="Calibri" w:eastAsia="Times New Roman" w:hAnsi="Calibri" w:cs="Calibri"/>
                      <w:color w:val="000000" w:themeColor="text1"/>
                    </w:rPr>
                    <w:t>This time is also for tests missed during absences and classwork that has not completed.</w:t>
                  </w:r>
                  <w:r w:rsidRPr="7B7670E8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</w:rPr>
                    <w:t> </w:t>
                  </w:r>
                </w:p>
                <w:p w14:paraId="5DAB6C7B" w14:textId="77777777" w:rsidR="00401876" w:rsidRDefault="00401876" w:rsidP="00401876">
                  <w:pPr>
                    <w:spacing w:after="0" w:afterAutospacing="1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2EB378F" w14:textId="77777777" w:rsidR="00401876" w:rsidRDefault="00401876" w:rsidP="00401876">
                  <w:pPr>
                    <w:spacing w:after="0" w:afterAutospacing="1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A39BBE3" w14:textId="6A1790DC" w:rsidR="001E51A2" w:rsidRPr="001E51A2" w:rsidRDefault="001E51A2" w:rsidP="5F5F8A1B">
                  <w:pPr>
                    <w:spacing w:after="0" w:afterAutospacing="1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046" w:rsidRPr="00A15046" w14:paraId="0377014B" w14:textId="77777777" w:rsidTr="5F5F8A1B">
              <w:trPr>
                <w:trHeight w:val="4845"/>
              </w:trPr>
              <w:tc>
                <w:tcPr>
                  <w:tcW w:w="10185" w:type="dxa"/>
                  <w:tcBorders>
                    <w:top w:val="single" w:sz="6" w:space="0" w:color="7F7F7F" w:themeColor="text1" w:themeTint="80" w:themeShade="00"/>
                    <w:left w:val="nil"/>
                    <w:bottom w:val="single" w:sz="6" w:space="0" w:color="7F7F7F" w:themeColor="text1" w:themeTint="80" w:themeShade="00"/>
                    <w:right w:val="nil"/>
                  </w:tcBorders>
                  <w:shd w:val="clear" w:color="auto" w:fill="auto"/>
                  <w:hideMark/>
                </w:tcPr>
                <w:p w14:paraId="561B1BE7" w14:textId="77777777" w:rsidR="00A15046" w:rsidRPr="00A15046" w:rsidRDefault="00A15046" w:rsidP="00A15046">
                  <w:pPr>
                    <w:spacing w:after="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50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The Grading System: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  </w:t>
                  </w:r>
                </w:p>
                <w:p w14:paraId="5148CDE6" w14:textId="77777777" w:rsidR="00A15046" w:rsidRPr="00A15046" w:rsidRDefault="00A15046" w:rsidP="00A15046">
                  <w:pPr>
                    <w:numPr>
                      <w:ilvl w:val="0"/>
                      <w:numId w:val="9"/>
                    </w:numPr>
                    <w:spacing w:after="0" w:afterAutospacing="1" w:line="240" w:lineRule="auto"/>
                    <w:ind w:left="360" w:firstLine="0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The students will be graded on a 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u w:val="single"/>
                    </w:rPr>
                    <w:t>cumulative point system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that will be converted into percentage values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14:paraId="3F2681E5" w14:textId="77777777" w:rsidR="00A15046" w:rsidRPr="00A15046" w:rsidRDefault="00A15046" w:rsidP="00A15046">
                  <w:pPr>
                    <w:numPr>
                      <w:ilvl w:val="0"/>
                      <w:numId w:val="9"/>
                    </w:numPr>
                    <w:spacing w:after="0" w:afterAutospacing="1" w:line="240" w:lineRule="auto"/>
                    <w:ind w:left="360" w:firstLine="0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Students will use the 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u w:val="single"/>
                    </w:rPr>
                    <w:t>Cornell Notes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format (points will be deducted for every paper submitted that is not in this format)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14:paraId="073D5350" w14:textId="77777777" w:rsidR="00A15046" w:rsidRPr="00A15046" w:rsidRDefault="00A15046" w:rsidP="00A15046">
                  <w:pPr>
                    <w:numPr>
                      <w:ilvl w:val="0"/>
                      <w:numId w:val="9"/>
                    </w:numPr>
                    <w:spacing w:after="0" w:afterAutospacing="1" w:line="240" w:lineRule="auto"/>
                    <w:ind w:left="360" w:firstLine="0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u w:val="single"/>
                    </w:rPr>
                    <w:t>Formative assessments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will include vocabulary</w:t>
                  </w:r>
                  <w:r w:rsidR="007A4A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 practice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, </w:t>
                  </w:r>
                  <w:r w:rsidR="007A4A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exit tickets of 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key terms and concepts, written assignments per topic area, concept maps, diagrams, </w:t>
                  </w:r>
                  <w:r w:rsidR="007A4A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graded </w:t>
                  </w:r>
                  <w:r w:rsidRPr="00A150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notes, recorded class discussions, white board assessments, QRL code assessments, daily quizzes, accumulated binder grade for each grading period, and games such as Quizlet and Kahoot!</w:t>
                  </w:r>
                  <w:r w:rsidRPr="00A15046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14:paraId="0F22752A" w14:textId="77777777" w:rsidR="00A15046" w:rsidRPr="00A15046" w:rsidRDefault="00A15046" w:rsidP="00F6234B">
                  <w:pPr>
                    <w:numPr>
                      <w:ilvl w:val="0"/>
                      <w:numId w:val="9"/>
                    </w:numPr>
                    <w:spacing w:after="0" w:afterAutospacing="1" w:line="240" w:lineRule="auto"/>
                    <w:ind w:left="360" w:firstLine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0187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u w:val="single"/>
                    </w:rPr>
                    <w:t>Summative assessments</w:t>
                  </w:r>
                  <w:r w:rsidRPr="0040187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 will include </w:t>
                  </w:r>
                  <w:r w:rsidR="007A4A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vocabulary quizzes, chapter exams</w:t>
                  </w:r>
                  <w:r w:rsidRPr="0040187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, Study Island exams</w:t>
                  </w:r>
                  <w:r w:rsidR="007A4A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 for each unit, Lab reports, etc…</w:t>
                  </w:r>
                </w:p>
                <w:p w14:paraId="63E4A9CD" w14:textId="77777777" w:rsidR="00A15046" w:rsidRPr="00A15046" w:rsidRDefault="00A15046" w:rsidP="00A15046">
                  <w:pPr>
                    <w:spacing w:after="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50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1C8F396" w14:textId="77777777" w:rsidR="00A15046" w:rsidRPr="00A15046" w:rsidRDefault="00A15046" w:rsidP="00A15046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72A3D3EC" w14:textId="77777777" w:rsidR="00A15046" w:rsidRDefault="00A150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401876" w14:paraId="3E999324" w14:textId="77777777" w:rsidTr="5F5F8A1B">
        <w:tc>
          <w:tcPr>
            <w:tcW w:w="1345" w:type="dxa"/>
          </w:tcPr>
          <w:p w14:paraId="0CEB4B25" w14:textId="77777777" w:rsidR="00401876" w:rsidRPr="00401876" w:rsidRDefault="00401876" w:rsidP="00401876">
            <w:pPr>
              <w:jc w:val="center"/>
              <w:rPr>
                <w:b/>
              </w:rPr>
            </w:pPr>
            <w:r w:rsidRPr="00401876">
              <w:rPr>
                <w:b/>
              </w:rPr>
              <w:t>Term</w:t>
            </w:r>
          </w:p>
        </w:tc>
        <w:tc>
          <w:tcPr>
            <w:tcW w:w="9445" w:type="dxa"/>
          </w:tcPr>
          <w:p w14:paraId="1FE1F5C4" w14:textId="77777777" w:rsidR="00401876" w:rsidRPr="00401876" w:rsidRDefault="00401876" w:rsidP="00401876">
            <w:pPr>
              <w:jc w:val="center"/>
              <w:rPr>
                <w:b/>
              </w:rPr>
            </w:pPr>
            <w:r w:rsidRPr="00401876">
              <w:rPr>
                <w:b/>
              </w:rPr>
              <w:t>Topics</w:t>
            </w:r>
          </w:p>
        </w:tc>
      </w:tr>
      <w:tr w:rsidR="00401876" w14:paraId="3BCA4353" w14:textId="77777777" w:rsidTr="5F5F8A1B">
        <w:tc>
          <w:tcPr>
            <w:tcW w:w="1345" w:type="dxa"/>
          </w:tcPr>
          <w:p w14:paraId="71D01919" w14:textId="77777777" w:rsidR="00401876" w:rsidRDefault="00401876">
            <w:r>
              <w:t>1</w:t>
            </w:r>
            <w:r w:rsidRPr="00401876">
              <w:rPr>
                <w:vertAlign w:val="superscript"/>
              </w:rPr>
              <w:t>st</w:t>
            </w:r>
            <w:r>
              <w:t xml:space="preserve"> Quarter </w:t>
            </w:r>
          </w:p>
        </w:tc>
        <w:tc>
          <w:tcPr>
            <w:tcW w:w="9445" w:type="dxa"/>
          </w:tcPr>
          <w:p w14:paraId="24BF97E3" w14:textId="77777777" w:rsidR="00401876" w:rsidRDefault="00C63AE7">
            <w:r>
              <w:t xml:space="preserve">Math in </w:t>
            </w:r>
            <w:r w:rsidR="00401876">
              <w:t>Science</w:t>
            </w:r>
          </w:p>
          <w:p w14:paraId="2EE73BFD" w14:textId="77777777" w:rsidR="00401876" w:rsidRDefault="00C63AE7" w:rsidP="00610EDC">
            <w:pPr>
              <w:pStyle w:val="ListParagraph"/>
              <w:numPr>
                <w:ilvl w:val="0"/>
                <w:numId w:val="12"/>
              </w:numPr>
            </w:pPr>
            <w:r>
              <w:t xml:space="preserve">Students will be able to classify and compare the various properties of matter that can be measured.  Labs will be conducted to </w:t>
            </w:r>
            <w:r w:rsidR="00C6281C">
              <w:t>study</w:t>
            </w:r>
            <w:r>
              <w:t xml:space="preserve"> density, volume, weight, mass, gravitational force, distance, speed, acceleration, temperature, barometric pressure, and studying frequencies.</w:t>
            </w:r>
            <w:r w:rsidR="00C6281C">
              <w:t xml:space="preserve">  </w:t>
            </w:r>
          </w:p>
          <w:p w14:paraId="08C10AA5" w14:textId="77777777" w:rsidR="00C6281C" w:rsidRDefault="00C6281C" w:rsidP="00C6281C">
            <w:r>
              <w:t>Physical Science</w:t>
            </w:r>
          </w:p>
          <w:p w14:paraId="77BE39C0" w14:textId="77777777" w:rsidR="00C6281C" w:rsidRDefault="007A4A56" w:rsidP="00610EDC">
            <w:pPr>
              <w:pStyle w:val="ListParagraph"/>
              <w:numPr>
                <w:ilvl w:val="0"/>
                <w:numId w:val="12"/>
              </w:numPr>
            </w:pPr>
            <w:r>
              <w:t>Atomic Theory</w:t>
            </w:r>
          </w:p>
          <w:p w14:paraId="20D3D7E8" w14:textId="77777777" w:rsidR="007A4A56" w:rsidRDefault="007A4A56" w:rsidP="00610EDC">
            <w:pPr>
              <w:pStyle w:val="ListParagraph"/>
              <w:numPr>
                <w:ilvl w:val="0"/>
                <w:numId w:val="12"/>
              </w:numPr>
            </w:pPr>
            <w:r>
              <w:t>Macromolecules, molecules and compounds</w:t>
            </w:r>
          </w:p>
          <w:p w14:paraId="45A14C9A" w14:textId="77777777" w:rsidR="007A4A56" w:rsidRDefault="00610EDC" w:rsidP="00610EDC">
            <w:pPr>
              <w:pStyle w:val="ListParagraph"/>
              <w:numPr>
                <w:ilvl w:val="0"/>
                <w:numId w:val="12"/>
              </w:numPr>
            </w:pPr>
            <w:r>
              <w:t xml:space="preserve">Periodic Table of Elements </w:t>
            </w:r>
          </w:p>
        </w:tc>
      </w:tr>
      <w:tr w:rsidR="00401876" w14:paraId="7A1FB998" w14:textId="77777777" w:rsidTr="5F5F8A1B">
        <w:tc>
          <w:tcPr>
            <w:tcW w:w="1345" w:type="dxa"/>
          </w:tcPr>
          <w:p w14:paraId="3C9AA722" w14:textId="77777777" w:rsidR="00401876" w:rsidRDefault="00401876">
            <w:r>
              <w:t>2</w:t>
            </w:r>
            <w:r w:rsidRPr="00401876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9445" w:type="dxa"/>
          </w:tcPr>
          <w:p w14:paraId="33996C04" w14:textId="77777777" w:rsidR="00401876" w:rsidRDefault="007A4A56">
            <w:r>
              <w:t>Physical Science</w:t>
            </w:r>
          </w:p>
          <w:p w14:paraId="5E0231F6" w14:textId="77777777" w:rsidR="00610EDC" w:rsidRDefault="00610EDC" w:rsidP="00610EDC">
            <w:pPr>
              <w:pStyle w:val="ListParagraph"/>
              <w:numPr>
                <w:ilvl w:val="0"/>
                <w:numId w:val="13"/>
              </w:numPr>
            </w:pPr>
            <w:r>
              <w:t>Properties of compounds, acids, bases and salt</w:t>
            </w:r>
          </w:p>
          <w:p w14:paraId="09A37C08" w14:textId="77777777" w:rsidR="00610EDC" w:rsidRDefault="00610EDC" w:rsidP="00610EDC">
            <w:pPr>
              <w:pStyle w:val="ListParagraph"/>
              <w:numPr>
                <w:ilvl w:val="0"/>
                <w:numId w:val="13"/>
              </w:numPr>
            </w:pPr>
            <w:r>
              <w:t>Mixtures and Solutions</w:t>
            </w:r>
          </w:p>
          <w:p w14:paraId="2A19E649" w14:textId="77777777" w:rsidR="00062864" w:rsidRDefault="00062864" w:rsidP="00062864">
            <w:pPr>
              <w:pStyle w:val="ListParagraph"/>
              <w:numPr>
                <w:ilvl w:val="0"/>
                <w:numId w:val="13"/>
              </w:numPr>
            </w:pPr>
            <w:r>
              <w:t>Physical and Chemical Changes</w:t>
            </w:r>
          </w:p>
          <w:p w14:paraId="0C5C78E1" w14:textId="77777777" w:rsidR="00062864" w:rsidRDefault="00062864" w:rsidP="00062864">
            <w:pPr>
              <w:pStyle w:val="ListParagraph"/>
              <w:numPr>
                <w:ilvl w:val="0"/>
                <w:numId w:val="13"/>
              </w:numPr>
            </w:pPr>
            <w:r>
              <w:t>Law of Conservation of Mass</w:t>
            </w:r>
          </w:p>
          <w:p w14:paraId="756BB0A1" w14:textId="77777777" w:rsidR="00062864" w:rsidRDefault="00062864" w:rsidP="00610EDC">
            <w:pPr>
              <w:pStyle w:val="ListParagraph"/>
              <w:numPr>
                <w:ilvl w:val="0"/>
                <w:numId w:val="13"/>
              </w:numPr>
            </w:pPr>
            <w:r>
              <w:t>Electromagnetic Spectrum</w:t>
            </w:r>
          </w:p>
        </w:tc>
      </w:tr>
      <w:tr w:rsidR="00401876" w14:paraId="5C8BBD9F" w14:textId="77777777" w:rsidTr="5F5F8A1B">
        <w:tc>
          <w:tcPr>
            <w:tcW w:w="1345" w:type="dxa"/>
          </w:tcPr>
          <w:p w14:paraId="2A08CAEE" w14:textId="77777777" w:rsidR="00401876" w:rsidRDefault="00401876">
            <w:r>
              <w:t>3</w:t>
            </w:r>
            <w:r w:rsidRPr="00401876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9445" w:type="dxa"/>
          </w:tcPr>
          <w:p w14:paraId="03AF9E38" w14:textId="77777777" w:rsidR="00610EDC" w:rsidRDefault="00610EDC" w:rsidP="00610EDC">
            <w:r>
              <w:t>Life Science</w:t>
            </w:r>
          </w:p>
          <w:p w14:paraId="12E61808" w14:textId="77777777" w:rsidR="00610EDC" w:rsidRDefault="00610EDC" w:rsidP="00610EDC">
            <w:pPr>
              <w:pStyle w:val="ListParagraph"/>
              <w:numPr>
                <w:ilvl w:val="0"/>
                <w:numId w:val="16"/>
              </w:numPr>
            </w:pPr>
            <w:r>
              <w:t>Photosynthesis and Cellular Respiration</w:t>
            </w:r>
          </w:p>
          <w:p w14:paraId="535218A7" w14:textId="77777777" w:rsidR="00401876" w:rsidRDefault="00062864">
            <w:r>
              <w:t>Earth Science</w:t>
            </w:r>
          </w:p>
          <w:p w14:paraId="0EA999B3" w14:textId="59DA8F62" w:rsidR="00062864" w:rsidRDefault="5F5F8A1B" w:rsidP="00062864">
            <w:pPr>
              <w:pStyle w:val="ListParagraph"/>
              <w:numPr>
                <w:ilvl w:val="0"/>
                <w:numId w:val="14"/>
              </w:numPr>
            </w:pPr>
            <w:r>
              <w:t>Comparisons in the compositional make up of astronomical bodies, and the distances between them</w:t>
            </w:r>
          </w:p>
          <w:p w14:paraId="0AB083E4" w14:textId="77777777" w:rsidR="00062864" w:rsidRDefault="00062864" w:rsidP="00062864">
            <w:pPr>
              <w:pStyle w:val="ListParagraph"/>
              <w:numPr>
                <w:ilvl w:val="0"/>
                <w:numId w:val="14"/>
              </w:numPr>
            </w:pPr>
            <w:r>
              <w:t>Law of Universal Gravitation</w:t>
            </w:r>
          </w:p>
          <w:p w14:paraId="5E48E53B" w14:textId="77777777" w:rsidR="00062864" w:rsidRDefault="00062864" w:rsidP="00610EDC">
            <w:pPr>
              <w:pStyle w:val="ListParagraph"/>
              <w:numPr>
                <w:ilvl w:val="0"/>
                <w:numId w:val="14"/>
              </w:numPr>
            </w:pPr>
            <w:r>
              <w:t>Properties of the Sun</w:t>
            </w:r>
          </w:p>
        </w:tc>
      </w:tr>
      <w:tr w:rsidR="00401876" w14:paraId="2D772DA7" w14:textId="77777777" w:rsidTr="5F5F8A1B">
        <w:tc>
          <w:tcPr>
            <w:tcW w:w="1345" w:type="dxa"/>
          </w:tcPr>
          <w:p w14:paraId="20C4A4C7" w14:textId="77777777" w:rsidR="00401876" w:rsidRDefault="00401876">
            <w:r>
              <w:t>4</w:t>
            </w:r>
            <w:r w:rsidRPr="00401876"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9445" w:type="dxa"/>
          </w:tcPr>
          <w:p w14:paraId="17086202" w14:textId="77777777" w:rsidR="00401876" w:rsidRDefault="00610EDC">
            <w:r>
              <w:t>Earth Science</w:t>
            </w:r>
          </w:p>
          <w:p w14:paraId="57266C81" w14:textId="77777777" w:rsidR="00610EDC" w:rsidRDefault="00610EDC" w:rsidP="00610EDC">
            <w:pPr>
              <w:pStyle w:val="ListParagraph"/>
              <w:numPr>
                <w:ilvl w:val="0"/>
                <w:numId w:val="15"/>
              </w:numPr>
            </w:pPr>
            <w:r w:rsidRPr="00610EDC">
              <w:t>Technology in Space Exploration</w:t>
            </w:r>
          </w:p>
          <w:p w14:paraId="4499E3F1" w14:textId="77777777" w:rsidR="00610EDC" w:rsidRDefault="00610EDC" w:rsidP="00610EDC">
            <w:pPr>
              <w:pStyle w:val="ListParagraph"/>
              <w:numPr>
                <w:ilvl w:val="0"/>
                <w:numId w:val="15"/>
              </w:numPr>
            </w:pPr>
            <w:r>
              <w:t>Eclipses, Tides and Moon Phases</w:t>
            </w:r>
          </w:p>
          <w:p w14:paraId="0C269A61" w14:textId="25320F6E" w:rsidR="00610EDC" w:rsidRDefault="7B7670E8" w:rsidP="7B7670E8">
            <w:r>
              <w:t xml:space="preserve">FCAT review of Grades 6-8 of Big Ideas </w:t>
            </w:r>
          </w:p>
        </w:tc>
      </w:tr>
    </w:tbl>
    <w:p w14:paraId="0D0B940D" w14:textId="77777777" w:rsidR="00401876" w:rsidRDefault="00401876"/>
    <w:sectPr w:rsidR="00401876" w:rsidSect="00A15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66A6"/>
    <w:multiLevelType w:val="multilevel"/>
    <w:tmpl w:val="ACC8EA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F6AA7"/>
    <w:multiLevelType w:val="hybridMultilevel"/>
    <w:tmpl w:val="C654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9DF"/>
    <w:multiLevelType w:val="hybridMultilevel"/>
    <w:tmpl w:val="1BF02BFC"/>
    <w:lvl w:ilvl="0" w:tplc="AF56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60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0E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0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A0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AF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E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81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00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09FB"/>
    <w:multiLevelType w:val="multilevel"/>
    <w:tmpl w:val="1A64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A717E5"/>
    <w:multiLevelType w:val="multilevel"/>
    <w:tmpl w:val="C622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6D57C1"/>
    <w:multiLevelType w:val="multilevel"/>
    <w:tmpl w:val="B5BC6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7E636BB"/>
    <w:multiLevelType w:val="hybridMultilevel"/>
    <w:tmpl w:val="A322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A55F2"/>
    <w:multiLevelType w:val="hybridMultilevel"/>
    <w:tmpl w:val="B5FE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2402"/>
    <w:multiLevelType w:val="multilevel"/>
    <w:tmpl w:val="2880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2A79A6"/>
    <w:multiLevelType w:val="hybridMultilevel"/>
    <w:tmpl w:val="C350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537E"/>
    <w:multiLevelType w:val="multilevel"/>
    <w:tmpl w:val="9AB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B5087D"/>
    <w:multiLevelType w:val="multilevel"/>
    <w:tmpl w:val="B1E29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59A32B2"/>
    <w:multiLevelType w:val="hybridMultilevel"/>
    <w:tmpl w:val="2A50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106EA"/>
    <w:multiLevelType w:val="hybridMultilevel"/>
    <w:tmpl w:val="8628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5774F"/>
    <w:multiLevelType w:val="hybridMultilevel"/>
    <w:tmpl w:val="B912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E3E2C"/>
    <w:multiLevelType w:val="multilevel"/>
    <w:tmpl w:val="D6A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12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46"/>
    <w:rsid w:val="00062864"/>
    <w:rsid w:val="001E51A2"/>
    <w:rsid w:val="0021100F"/>
    <w:rsid w:val="00401876"/>
    <w:rsid w:val="00610EDC"/>
    <w:rsid w:val="006675CC"/>
    <w:rsid w:val="007A4A56"/>
    <w:rsid w:val="00A15046"/>
    <w:rsid w:val="00C6281C"/>
    <w:rsid w:val="00C63AE7"/>
    <w:rsid w:val="00CA714D"/>
    <w:rsid w:val="00DE7E83"/>
    <w:rsid w:val="5F5F8A1B"/>
    <w:rsid w:val="7B7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A285"/>
  <w15:chartTrackingRefBased/>
  <w15:docId w15:val="{5F6195AF-B073-42BD-9AEE-38FECB6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5046"/>
  </w:style>
  <w:style w:type="character" w:customStyle="1" w:styleId="eop">
    <w:name w:val="eop"/>
    <w:basedOn w:val="DefaultParagraphFont"/>
    <w:rsid w:val="00A15046"/>
  </w:style>
  <w:style w:type="character" w:customStyle="1" w:styleId="spellingerror">
    <w:name w:val="spellingerror"/>
    <w:basedOn w:val="DefaultParagraphFont"/>
    <w:rsid w:val="00A15046"/>
  </w:style>
  <w:style w:type="character" w:customStyle="1" w:styleId="contextualspellingandgrammarerror">
    <w:name w:val="contextualspellingandgrammarerror"/>
    <w:basedOn w:val="DefaultParagraphFont"/>
    <w:rsid w:val="00A15046"/>
  </w:style>
  <w:style w:type="paragraph" w:styleId="ListParagraph">
    <w:name w:val="List Paragraph"/>
    <w:basedOn w:val="Normal"/>
    <w:uiPriority w:val="34"/>
    <w:qFormat/>
    <w:rsid w:val="00A15046"/>
    <w:pPr>
      <w:ind w:left="720"/>
      <w:contextualSpacing/>
    </w:pPr>
  </w:style>
  <w:style w:type="table" w:styleId="TableGrid">
    <w:name w:val="Table Grid"/>
    <w:basedOn w:val="TableNormal"/>
    <w:uiPriority w:val="39"/>
    <w:rsid w:val="0040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5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&#160;&#160;guslawskie@odysseycharterschool.com&#16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3895</Characters>
  <Application>Microsoft Office Word</Application>
  <DocSecurity>0</DocSecurity>
  <Lines>32</Lines>
  <Paragraphs>9</Paragraphs>
  <ScaleCrop>false</ScaleCrop>
  <Company>Odyssey Charter School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Guslawski</dc:creator>
  <cp:keywords/>
  <dc:description/>
  <cp:lastModifiedBy>Microsoft Office User</cp:lastModifiedBy>
  <cp:revision>2</cp:revision>
  <dcterms:created xsi:type="dcterms:W3CDTF">2020-08-19T21:09:00Z</dcterms:created>
  <dcterms:modified xsi:type="dcterms:W3CDTF">2020-08-19T21:09:00Z</dcterms:modified>
</cp:coreProperties>
</file>